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85" w:rsidRPr="0054032D" w:rsidRDefault="00460D85" w:rsidP="0054032D">
      <w:pPr>
        <w:spacing w:before="100" w:beforeAutospacing="1" w:after="100" w:afterAutospacing="1" w:line="240" w:lineRule="auto"/>
        <w:rPr>
          <w:rFonts w:ascii="Merriweather" w:eastAsia="Times New Roman" w:hAnsi="Merriweather" w:cs="Helvetica"/>
          <w:b/>
          <w:color w:val="FF0000"/>
          <w:sz w:val="21"/>
          <w:szCs w:val="21"/>
          <w:lang w:eastAsia="nl-NL"/>
        </w:rPr>
      </w:pPr>
      <w:r w:rsidRPr="00460D85">
        <w:rPr>
          <w:rFonts w:ascii="Merriweather" w:eastAsia="Times New Roman" w:hAnsi="Merriweather" w:cs="Helvetica"/>
          <w:noProof/>
          <w:sz w:val="21"/>
          <w:szCs w:val="21"/>
          <w:lang w:eastAsia="nl-NL"/>
        </w:rPr>
        <w:drawing>
          <wp:inline distT="0" distB="0" distL="0" distR="0" wp14:anchorId="0E11E48E" wp14:editId="5F79DB59">
            <wp:extent cx="914400" cy="914400"/>
            <wp:effectExtent l="0" t="0" r="0" b="0"/>
            <wp:docPr id="1" name="Afbeelding 1" descr="https://lh5.googleusercontent.com/DzKJ1nslAfDhrqFUBmaa3MgY2iZNKdF9U6lz1oXm8a2p5-6WTPutmiTdjHOizyl7npT7CbQ39CTYVCn-wBPMhXz8Ex_QBnatfjjx5PvsCp0L3CLDElLSNkjuHXPTZrxzZD6iYL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zKJ1nslAfDhrqFUBmaa3MgY2iZNKdF9U6lz1oXm8a2p5-6WTPutmiTdjHOizyl7npT7CbQ39CTYVCn-wBPMhXz8Ex_QBnatfjjx5PvsCp0L3CLDElLSNkjuHXPTZrxzZD6iYLq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32D" w:rsidRPr="0054032D">
        <w:rPr>
          <w:rFonts w:ascii="Merriweather" w:eastAsia="Times New Roman" w:hAnsi="Merriweather" w:cs="Helvetica"/>
          <w:sz w:val="21"/>
          <w:szCs w:val="21"/>
          <w:lang w:eastAsia="nl-NL"/>
        </w:rPr>
        <w:t xml:space="preserve"> </w:t>
      </w:r>
      <w:r w:rsidR="0054032D" w:rsidRPr="0054032D">
        <w:rPr>
          <w:rFonts w:ascii="Merriweather" w:eastAsia="Times New Roman" w:hAnsi="Merriweather" w:cs="Helvetica"/>
          <w:b/>
          <w:sz w:val="37"/>
          <w:szCs w:val="21"/>
          <w:lang w:eastAsia="nl-NL"/>
        </w:rPr>
        <w:t>Artefacten van de Ivoren Koningin</w:t>
      </w:r>
      <w:r w:rsidRPr="0054032D">
        <w:rPr>
          <w:rFonts w:ascii="Merriweather" w:eastAsia="Times New Roman" w:hAnsi="Merriweather" w:cs="Helvetica"/>
          <w:b/>
          <w:bCs/>
          <w:sz w:val="21"/>
          <w:szCs w:val="21"/>
          <w:lang w:eastAsia="nl-NL"/>
        </w:rPr>
        <w:br/>
      </w:r>
      <w:r w:rsidRPr="0054032D">
        <w:rPr>
          <w:rFonts w:ascii="Merriweather" w:eastAsia="Times New Roman" w:hAnsi="Merriweather" w:cs="Helvetica"/>
          <w:color w:val="FFFFFF"/>
          <w:sz w:val="21"/>
          <w:szCs w:val="21"/>
          <w:lang w:eastAsia="nl-NL"/>
        </w:rPr>
        <w:br/>
      </w:r>
      <w:r w:rsidR="0054032D">
        <w:rPr>
          <w:rFonts w:ascii="Merriweather" w:eastAsia="Times New Roman" w:hAnsi="Merriweather" w:cs="Helvetica"/>
          <w:b/>
          <w:color w:val="FF0000"/>
          <w:sz w:val="21"/>
          <w:szCs w:val="21"/>
          <w:lang w:eastAsia="nl-NL"/>
        </w:rPr>
        <w:t>Deze statistieken zijn gebaseerd voor aanvallen op echte spelers, Buitenlanders, Bloedkraaien en vormveranderaars.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6623"/>
        <w:gridCol w:w="1595"/>
      </w:tblGrid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95%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Longer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to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60D85" w:rsidRPr="00460D85" w:rsidTr="0054032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</w:tbl>
    <w:p w:rsidR="005872FA" w:rsidRDefault="0054032D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566FF"/>
    <w:multiLevelType w:val="multilevel"/>
    <w:tmpl w:val="0D9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5"/>
    <w:rsid w:val="00332379"/>
    <w:rsid w:val="00460D85"/>
    <w:rsid w:val="0054032D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632C6-64DE-4993-9CB1-3E209D54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2910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4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FA50-2FF1-48B4-A024-BF1BA77C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2018-02-04T21:03:00Z</dcterms:created>
  <dcterms:modified xsi:type="dcterms:W3CDTF">2018-05-21T13:18:00Z</dcterms:modified>
</cp:coreProperties>
</file>